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A500B" w14:textId="77777777" w:rsidR="00100429" w:rsidRPr="00A26083" w:rsidRDefault="00100429" w:rsidP="0030154A">
      <w:pPr>
        <w:spacing w:line="240" w:lineRule="auto"/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422C7" w14:paraId="5A2C7C9C" w14:textId="77777777" w:rsidTr="00E422C7">
        <w:tc>
          <w:tcPr>
            <w:tcW w:w="9062" w:type="dxa"/>
          </w:tcPr>
          <w:p w14:paraId="0A20644F" w14:textId="77777777" w:rsidR="000A6B20" w:rsidRPr="000A6B20" w:rsidRDefault="000A6B20" w:rsidP="000A6B20">
            <w:pPr>
              <w:spacing w:after="240"/>
              <w:ind w:right="-2"/>
              <w:jc w:val="center"/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</w:pPr>
            <w:r w:rsidRPr="000A6B20"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  <w:t>PLAN DÉPARTEMENTAL DE LUTTE</w:t>
            </w:r>
          </w:p>
          <w:p w14:paraId="17B4EC44" w14:textId="77777777" w:rsidR="000A6B20" w:rsidRPr="000A6B20" w:rsidRDefault="000A6B20" w:rsidP="000A6B20">
            <w:pPr>
              <w:spacing w:after="240"/>
              <w:ind w:right="-2"/>
              <w:jc w:val="center"/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</w:pPr>
            <w:r w:rsidRPr="000A6B20"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  <w:t>CONTRE LES FRELONS RÉGLEMENTÉS</w:t>
            </w:r>
          </w:p>
          <w:p w14:paraId="12D89DB6" w14:textId="77777777" w:rsidR="000A6B20" w:rsidRPr="000A6B20" w:rsidRDefault="000A6B20" w:rsidP="000A6B20">
            <w:pPr>
              <w:spacing w:after="240"/>
              <w:ind w:right="-2"/>
              <w:jc w:val="center"/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</w:pPr>
            <w:r w:rsidRPr="000A6B20"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  <w:t xml:space="preserve">« ESPÈCES EXOTIQUES ENVAHISSANTES » </w:t>
            </w:r>
          </w:p>
          <w:p w14:paraId="7E0B423F" w14:textId="77777777" w:rsidR="00126575" w:rsidRDefault="000A6B20" w:rsidP="000A6B20">
            <w:pPr>
              <w:spacing w:after="240"/>
              <w:ind w:right="-2"/>
              <w:jc w:val="center"/>
              <w:rPr>
                <w:rFonts w:ascii="Source Sans Pro" w:eastAsia="Times New Roman" w:hAnsi="Source Sans Pro" w:cs="Times New Roman"/>
                <w:bCs/>
                <w:i/>
                <w:iCs/>
                <w:color w:val="576B35"/>
                <w:kern w:val="0"/>
                <w:sz w:val="28"/>
                <w:szCs w:val="28"/>
                <w14:ligatures w14:val="none"/>
              </w:rPr>
            </w:pPr>
            <w:r w:rsidRPr="000A6B20"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28"/>
                <w:szCs w:val="28"/>
                <w14:ligatures w14:val="none"/>
              </w:rPr>
              <w:t xml:space="preserve">Frelon asiatique à pattes jaunes </w:t>
            </w:r>
            <w:r w:rsidRPr="000A6B20">
              <w:rPr>
                <w:rFonts w:ascii="Source Sans Pro" w:eastAsia="Times New Roman" w:hAnsi="Source Sans Pro" w:cs="Times New Roman"/>
                <w:bCs/>
                <w:i/>
                <w:iCs/>
                <w:color w:val="576B35"/>
                <w:kern w:val="0"/>
                <w:sz w:val="28"/>
                <w:szCs w:val="28"/>
                <w14:ligatures w14:val="none"/>
              </w:rPr>
              <w:t xml:space="preserve">Vespa </w:t>
            </w:r>
            <w:proofErr w:type="spellStart"/>
            <w:r w:rsidRPr="000A6B20">
              <w:rPr>
                <w:rFonts w:ascii="Source Sans Pro" w:eastAsia="Times New Roman" w:hAnsi="Source Sans Pro" w:cs="Times New Roman"/>
                <w:bCs/>
                <w:i/>
                <w:iCs/>
                <w:color w:val="576B35"/>
                <w:kern w:val="0"/>
                <w:sz w:val="28"/>
                <w:szCs w:val="28"/>
                <w14:ligatures w14:val="none"/>
              </w:rPr>
              <w:t>velutina</w:t>
            </w:r>
            <w:proofErr w:type="spellEnd"/>
          </w:p>
          <w:p w14:paraId="1B26FAA7" w14:textId="0F30F00E" w:rsidR="000A6B20" w:rsidRPr="000A6B20" w:rsidRDefault="000A6B20" w:rsidP="000A6B20">
            <w:pPr>
              <w:spacing w:after="240"/>
              <w:ind w:right="-2"/>
              <w:jc w:val="center"/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</w:pPr>
            <w:r w:rsidRPr="000A6B20"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28"/>
                <w:szCs w:val="28"/>
                <w14:ligatures w14:val="none"/>
              </w:rPr>
              <w:t xml:space="preserve">&amp; frelon oriental </w:t>
            </w:r>
            <w:r w:rsidRPr="000A6B20">
              <w:rPr>
                <w:rFonts w:ascii="Source Sans Pro" w:eastAsia="Times New Roman" w:hAnsi="Source Sans Pro" w:cs="Times New Roman"/>
                <w:bCs/>
                <w:i/>
                <w:iCs/>
                <w:color w:val="576B35"/>
                <w:kern w:val="0"/>
                <w:sz w:val="28"/>
                <w:szCs w:val="28"/>
                <w14:ligatures w14:val="none"/>
              </w:rPr>
              <w:t>Vespa orientalis</w:t>
            </w:r>
          </w:p>
          <w:p w14:paraId="416AA099" w14:textId="2970D255" w:rsidR="000A6B20" w:rsidRPr="000A6B20" w:rsidRDefault="000A6B20" w:rsidP="000A6B20">
            <w:pPr>
              <w:spacing w:after="240"/>
              <w:ind w:right="-2"/>
              <w:jc w:val="center"/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</w:pPr>
            <w:r w:rsidRPr="000A6B20"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  <w:t>Appel à manifestation d’intérêt 202</w:t>
            </w:r>
            <w:r w:rsidR="00EE3A32"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  <w:t>6</w:t>
            </w:r>
          </w:p>
          <w:p w14:paraId="329FF5CF" w14:textId="79061CB4" w:rsidR="000A6B20" w:rsidRPr="000A6B20" w:rsidRDefault="000A6B20" w:rsidP="000A6B20">
            <w:pPr>
              <w:spacing w:after="240"/>
              <w:ind w:right="-2"/>
              <w:jc w:val="center"/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</w:pPr>
            <w:r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  <w:t>CHARTE</w:t>
            </w:r>
            <w:r w:rsidRPr="000A6B20">
              <w:rPr>
                <w:rFonts w:ascii="Source Sans Pro" w:eastAsia="Times New Roman" w:hAnsi="Source Sans Pro" w:cs="Times New Roman"/>
                <w:bCs/>
                <w:color w:val="576B35"/>
                <w:kern w:val="0"/>
                <w:sz w:val="40"/>
                <w:szCs w:val="40"/>
                <w14:ligatures w14:val="none"/>
              </w:rPr>
              <w:t xml:space="preserve"> POUR LA DESTRUCTION DE NIDS DE FRELONS </w:t>
            </w:r>
          </w:p>
          <w:p w14:paraId="31C7D469" w14:textId="3F7BC424" w:rsidR="00E422C7" w:rsidRPr="00E422C7" w:rsidRDefault="00E422C7" w:rsidP="00961335">
            <w:pPr>
              <w:jc w:val="center"/>
              <w:rPr>
                <w:sz w:val="52"/>
                <w:szCs w:val="52"/>
              </w:rPr>
            </w:pPr>
          </w:p>
        </w:tc>
      </w:tr>
    </w:tbl>
    <w:p w14:paraId="7615EB14" w14:textId="0782B8EB" w:rsidR="00DB377C" w:rsidRPr="00730841" w:rsidRDefault="00DB377C" w:rsidP="00DB377C">
      <w:pPr>
        <w:kinsoku w:val="0"/>
        <w:overflowPunct w:val="0"/>
        <w:autoSpaceDE w:val="0"/>
        <w:autoSpaceDN w:val="0"/>
        <w:adjustRightInd w:val="0"/>
        <w:spacing w:after="0" w:line="203" w:lineRule="exact"/>
        <w:ind w:left="40"/>
        <w:jc w:val="right"/>
        <w:rPr>
          <w:rFonts w:ascii="Calibri" w:hAnsi="Calibri" w:cs="Calibri"/>
          <w:i/>
          <w:iCs/>
          <w:color w:val="000000"/>
          <w:kern w:val="0"/>
          <w:sz w:val="20"/>
          <w:szCs w:val="20"/>
        </w:rPr>
      </w:pPr>
      <w:r w:rsidRPr="005C25A4">
        <w:rPr>
          <w:rFonts w:ascii="Calibri" w:hAnsi="Calibri" w:cs="Calibri"/>
          <w:i/>
          <w:iCs/>
          <w:color w:val="000000"/>
          <w:kern w:val="0"/>
          <w:sz w:val="20"/>
          <w:szCs w:val="20"/>
          <w:highlight w:val="yellow"/>
          <w:shd w:val="clear" w:color="auto" w:fill="FFFF00"/>
        </w:rPr>
        <w:t>Document à</w:t>
      </w:r>
      <w:r w:rsidRPr="005C25A4">
        <w:rPr>
          <w:rFonts w:ascii="Calibri" w:hAnsi="Calibri" w:cs="Calibri"/>
          <w:i/>
          <w:iCs/>
          <w:color w:val="000000"/>
          <w:spacing w:val="1"/>
          <w:kern w:val="0"/>
          <w:sz w:val="20"/>
          <w:szCs w:val="20"/>
          <w:highlight w:val="yellow"/>
          <w:shd w:val="clear" w:color="auto" w:fill="FFFF00"/>
        </w:rPr>
        <w:t xml:space="preserve"> </w:t>
      </w:r>
      <w:r w:rsidRPr="005C25A4">
        <w:rPr>
          <w:rFonts w:ascii="Calibri" w:hAnsi="Calibri" w:cs="Calibri"/>
          <w:i/>
          <w:iCs/>
          <w:color w:val="000000"/>
          <w:kern w:val="0"/>
          <w:sz w:val="20"/>
          <w:szCs w:val="20"/>
          <w:highlight w:val="yellow"/>
          <w:shd w:val="clear" w:color="auto" w:fill="FFFF00"/>
        </w:rPr>
        <w:t>joindre</w:t>
      </w:r>
      <w:r w:rsidRPr="005C25A4">
        <w:rPr>
          <w:rFonts w:ascii="Calibri" w:hAnsi="Calibri" w:cs="Calibri"/>
          <w:i/>
          <w:iCs/>
          <w:color w:val="000000"/>
          <w:spacing w:val="1"/>
          <w:kern w:val="0"/>
          <w:sz w:val="20"/>
          <w:szCs w:val="20"/>
          <w:highlight w:val="yellow"/>
          <w:shd w:val="clear" w:color="auto" w:fill="FFFF00"/>
        </w:rPr>
        <w:t xml:space="preserve"> </w:t>
      </w:r>
      <w:r w:rsidRPr="005C25A4">
        <w:rPr>
          <w:rFonts w:ascii="Calibri" w:hAnsi="Calibri" w:cs="Calibri"/>
          <w:i/>
          <w:iCs/>
          <w:color w:val="000000"/>
          <w:kern w:val="0"/>
          <w:sz w:val="20"/>
          <w:szCs w:val="20"/>
          <w:highlight w:val="yellow"/>
          <w:shd w:val="clear" w:color="auto" w:fill="FFFF00"/>
        </w:rPr>
        <w:t>dans</w:t>
      </w:r>
      <w:r w:rsidRPr="005C25A4">
        <w:rPr>
          <w:rFonts w:ascii="Calibri" w:hAnsi="Calibri" w:cs="Calibri"/>
          <w:i/>
          <w:iCs/>
          <w:color w:val="000000"/>
          <w:spacing w:val="-1"/>
          <w:kern w:val="0"/>
          <w:sz w:val="20"/>
          <w:szCs w:val="20"/>
          <w:highlight w:val="yellow"/>
          <w:shd w:val="clear" w:color="auto" w:fill="FFFF00"/>
        </w:rPr>
        <w:t xml:space="preserve"> </w:t>
      </w:r>
      <w:r w:rsidRPr="005C25A4">
        <w:rPr>
          <w:rFonts w:ascii="Calibri" w:hAnsi="Calibri" w:cs="Calibri"/>
          <w:i/>
          <w:iCs/>
          <w:color w:val="000000"/>
          <w:kern w:val="0"/>
          <w:sz w:val="20"/>
          <w:szCs w:val="20"/>
          <w:highlight w:val="yellow"/>
          <w:shd w:val="clear" w:color="auto" w:fill="FFFF00"/>
        </w:rPr>
        <w:t>la candidature</w:t>
      </w:r>
      <w:r w:rsidR="00322153" w:rsidRPr="005C25A4">
        <w:rPr>
          <w:rFonts w:ascii="Calibri" w:hAnsi="Calibri" w:cs="Calibri"/>
          <w:i/>
          <w:iCs/>
          <w:color w:val="000000"/>
          <w:kern w:val="0"/>
          <w:sz w:val="20"/>
          <w:szCs w:val="20"/>
          <w:highlight w:val="yellow"/>
          <w:shd w:val="clear" w:color="auto" w:fill="FFFF00"/>
        </w:rPr>
        <w:t xml:space="preserve"> </w:t>
      </w:r>
    </w:p>
    <w:p w14:paraId="62FB070A" w14:textId="77777777" w:rsidR="0030154A" w:rsidRDefault="0030154A" w:rsidP="0030154A">
      <w:pPr>
        <w:spacing w:line="240" w:lineRule="auto"/>
        <w:ind w:left="-426" w:right="-425"/>
        <w:jc w:val="both"/>
        <w:rPr>
          <w:rFonts w:ascii="Tahoma" w:hAnsi="Tahoma" w:cs="Tahoma"/>
        </w:rPr>
      </w:pPr>
    </w:p>
    <w:p w14:paraId="5349FF85" w14:textId="24B41E29" w:rsidR="0030154A" w:rsidRPr="00B03FDA" w:rsidRDefault="0030154A" w:rsidP="0030154A">
      <w:pPr>
        <w:spacing w:line="240" w:lineRule="auto"/>
        <w:ind w:left="-426" w:right="-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Le p</w:t>
      </w:r>
      <w:r w:rsidR="00961335">
        <w:rPr>
          <w:rFonts w:ascii="Tahoma" w:hAnsi="Tahoma" w:cs="Tahoma"/>
        </w:rPr>
        <w:t xml:space="preserve">lan </w:t>
      </w:r>
      <w:r w:rsidR="00566137">
        <w:rPr>
          <w:rFonts w:ascii="Tahoma" w:hAnsi="Tahoma" w:cs="Tahoma"/>
        </w:rPr>
        <w:t xml:space="preserve">départemental </w:t>
      </w:r>
      <w:r w:rsidR="00961335">
        <w:rPr>
          <w:rFonts w:ascii="Tahoma" w:hAnsi="Tahoma" w:cs="Tahoma"/>
        </w:rPr>
        <w:t>de lutte 202</w:t>
      </w:r>
      <w:r w:rsidR="00EE3A32">
        <w:rPr>
          <w:rFonts w:ascii="Tahoma" w:hAnsi="Tahoma" w:cs="Tahoma"/>
        </w:rPr>
        <w:t>6</w:t>
      </w:r>
      <w:r w:rsidR="0096133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contre les frelons réglementés </w:t>
      </w:r>
      <w:r w:rsidR="00126575" w:rsidRPr="00126575">
        <w:rPr>
          <w:rFonts w:ascii="Tahoma" w:hAnsi="Tahoma" w:cs="Tahoma"/>
        </w:rPr>
        <w:t>« espèces exotiques envahissante</w:t>
      </w:r>
      <w:r w:rsidR="00126575">
        <w:rPr>
          <w:rFonts w:ascii="Tahoma" w:hAnsi="Tahoma" w:cs="Tahoma"/>
        </w:rPr>
        <w:t xml:space="preserve">s </w:t>
      </w:r>
      <w:r w:rsidR="00126575" w:rsidRPr="00126575">
        <w:rPr>
          <w:rFonts w:ascii="Tahoma" w:hAnsi="Tahoma" w:cs="Tahoma"/>
        </w:rPr>
        <w:t>»</w:t>
      </w:r>
      <w:r w:rsidR="00126575">
        <w:rPr>
          <w:rFonts w:ascii="Tahoma" w:hAnsi="Tahoma" w:cs="Tahoma"/>
        </w:rPr>
        <w:t xml:space="preserve"> </w:t>
      </w:r>
      <w:r w:rsidR="007B7E25">
        <w:rPr>
          <w:rFonts w:ascii="Tahoma" w:hAnsi="Tahoma" w:cs="Tahoma"/>
        </w:rPr>
        <w:t>vise</w:t>
      </w:r>
      <w:r w:rsidRPr="00B03FDA">
        <w:rPr>
          <w:rFonts w:ascii="Tahoma" w:hAnsi="Tahoma" w:cs="Tahoma"/>
        </w:rPr>
        <w:t xml:space="preserve"> une destruction de qualité de</w:t>
      </w:r>
      <w:r>
        <w:rPr>
          <w:rFonts w:ascii="Tahoma" w:hAnsi="Tahoma" w:cs="Tahoma"/>
        </w:rPr>
        <w:t>s</w:t>
      </w:r>
      <w:r w:rsidRPr="00B03FDA">
        <w:rPr>
          <w:rFonts w:ascii="Tahoma" w:hAnsi="Tahoma" w:cs="Tahoma"/>
        </w:rPr>
        <w:t xml:space="preserve"> nids</w:t>
      </w:r>
      <w:r>
        <w:rPr>
          <w:rFonts w:ascii="Tahoma" w:hAnsi="Tahoma" w:cs="Tahoma"/>
        </w:rPr>
        <w:t>,</w:t>
      </w:r>
      <w:r w:rsidRPr="00B03FDA">
        <w:rPr>
          <w:rFonts w:ascii="Tahoma" w:hAnsi="Tahoma" w:cs="Tahoma"/>
        </w:rPr>
        <w:t xml:space="preserve"> l’élimination optimale des colonies et des fondatrices, tout en veillant à limiter les incidences environnementales de ces opérations</w:t>
      </w:r>
      <w:r w:rsidR="0053444C">
        <w:rPr>
          <w:rFonts w:ascii="Tahoma" w:hAnsi="Tahoma" w:cs="Tahoma"/>
        </w:rPr>
        <w:t xml:space="preserve"> sur le territoire de</w:t>
      </w:r>
      <w:r w:rsidR="00566137">
        <w:rPr>
          <w:rFonts w:ascii="Tahoma" w:hAnsi="Tahoma" w:cs="Tahoma"/>
        </w:rPr>
        <w:t>s BOUCHES DU RHÔNE</w:t>
      </w:r>
      <w:r w:rsidRPr="00B03FDA">
        <w:rPr>
          <w:rFonts w:ascii="Tahoma" w:hAnsi="Tahoma" w:cs="Tahoma"/>
        </w:rPr>
        <w:t>.</w:t>
      </w:r>
    </w:p>
    <w:p w14:paraId="58DC78F1" w14:textId="77777777" w:rsidR="0030154A" w:rsidRPr="00B03FDA" w:rsidRDefault="0030154A" w:rsidP="0030154A">
      <w:pPr>
        <w:spacing w:line="240" w:lineRule="auto"/>
        <w:ind w:left="-426" w:right="-425"/>
        <w:jc w:val="both"/>
        <w:rPr>
          <w:rFonts w:ascii="Tahoma" w:hAnsi="Tahoma" w:cs="Tahoma"/>
        </w:rPr>
      </w:pPr>
    </w:p>
    <w:p w14:paraId="1D189769" w14:textId="4BBFDB6A" w:rsidR="0030154A" w:rsidRDefault="0030154A" w:rsidP="0030154A">
      <w:pPr>
        <w:spacing w:line="240" w:lineRule="auto"/>
        <w:ind w:left="-426" w:right="-425"/>
        <w:jc w:val="both"/>
        <w:rPr>
          <w:rFonts w:ascii="Tahoma" w:hAnsi="Tahoma" w:cs="Tahoma"/>
          <w:b/>
        </w:rPr>
      </w:pPr>
      <w:r w:rsidRPr="00B03FDA">
        <w:rPr>
          <w:rFonts w:ascii="Tahoma" w:hAnsi="Tahoma" w:cs="Tahoma"/>
          <w:b/>
        </w:rPr>
        <w:t>L’</w:t>
      </w:r>
      <w:r w:rsidR="00566137">
        <w:rPr>
          <w:rFonts w:ascii="Tahoma" w:hAnsi="Tahoma" w:cs="Tahoma"/>
          <w:b/>
        </w:rPr>
        <w:t xml:space="preserve">entreprise de désinsectisation </w:t>
      </w:r>
      <w:r w:rsidRPr="00B03FDA">
        <w:rPr>
          <w:rFonts w:ascii="Tahoma" w:hAnsi="Tahoma" w:cs="Tahoma"/>
          <w:b/>
        </w:rPr>
        <w:t>qui effectue la dest</w:t>
      </w:r>
      <w:r>
        <w:rPr>
          <w:rFonts w:ascii="Tahoma" w:hAnsi="Tahoma" w:cs="Tahoma"/>
          <w:b/>
        </w:rPr>
        <w:t>r</w:t>
      </w:r>
      <w:r w:rsidRPr="00B03FDA">
        <w:rPr>
          <w:rFonts w:ascii="Tahoma" w:hAnsi="Tahoma" w:cs="Tahoma"/>
          <w:b/>
        </w:rPr>
        <w:t xml:space="preserve">uction de nids de frelons </w:t>
      </w:r>
      <w:r>
        <w:rPr>
          <w:rFonts w:ascii="Tahoma" w:hAnsi="Tahoma" w:cs="Tahoma"/>
          <w:b/>
        </w:rPr>
        <w:t xml:space="preserve">réglementés </w:t>
      </w:r>
      <w:r w:rsidR="00126575" w:rsidRPr="00126575">
        <w:rPr>
          <w:rFonts w:ascii="Tahoma" w:hAnsi="Tahoma" w:cs="Tahoma"/>
          <w:b/>
        </w:rPr>
        <w:t>« espèces exotiques envahissantes »</w:t>
      </w:r>
      <w:r w:rsidR="00126575">
        <w:rPr>
          <w:rFonts w:ascii="Tahoma" w:hAnsi="Tahoma" w:cs="Tahoma"/>
          <w:b/>
        </w:rPr>
        <w:t xml:space="preserve"> </w:t>
      </w:r>
      <w:r w:rsidRPr="00B03FDA">
        <w:rPr>
          <w:rFonts w:ascii="Tahoma" w:hAnsi="Tahoma" w:cs="Tahoma"/>
          <w:b/>
        </w:rPr>
        <w:t>dans le cadre du p</w:t>
      </w:r>
      <w:r w:rsidR="00486F0C">
        <w:rPr>
          <w:rFonts w:ascii="Tahoma" w:hAnsi="Tahoma" w:cs="Tahoma"/>
          <w:b/>
        </w:rPr>
        <w:t xml:space="preserve">lan de </w:t>
      </w:r>
      <w:r w:rsidRPr="00B03FDA">
        <w:rPr>
          <w:rFonts w:ascii="Tahoma" w:hAnsi="Tahoma" w:cs="Tahoma"/>
          <w:b/>
        </w:rPr>
        <w:t xml:space="preserve">lutte </w:t>
      </w:r>
      <w:r w:rsidR="00322153">
        <w:rPr>
          <w:rFonts w:ascii="Tahoma" w:hAnsi="Tahoma" w:cs="Tahoma"/>
          <w:b/>
        </w:rPr>
        <w:t xml:space="preserve">départemental </w:t>
      </w:r>
      <w:r w:rsidR="00322153" w:rsidRPr="005C25A4">
        <w:rPr>
          <w:rFonts w:ascii="Tahoma" w:hAnsi="Tahoma" w:cs="Tahoma"/>
          <w:b/>
        </w:rPr>
        <w:t>des Bouches-du-Rhône</w:t>
      </w:r>
      <w:r w:rsidR="00566137" w:rsidRPr="005C25A4">
        <w:rPr>
          <w:rFonts w:ascii="Tahoma" w:hAnsi="Tahoma" w:cs="Tahoma"/>
          <w:b/>
        </w:rPr>
        <w:t xml:space="preserve"> </w:t>
      </w:r>
      <w:r w:rsidRPr="005C25A4">
        <w:rPr>
          <w:rFonts w:ascii="Tahoma" w:hAnsi="Tahoma" w:cs="Tahoma"/>
          <w:b/>
        </w:rPr>
        <w:t>s’engage</w:t>
      </w:r>
      <w:r w:rsidRPr="00B03FDA">
        <w:rPr>
          <w:rFonts w:ascii="Tahoma" w:hAnsi="Tahoma" w:cs="Tahoma"/>
          <w:b/>
        </w:rPr>
        <w:t xml:space="preserve"> à </w:t>
      </w:r>
      <w:r w:rsidR="00FA53FC">
        <w:rPr>
          <w:rFonts w:ascii="Tahoma" w:hAnsi="Tahoma" w:cs="Tahoma"/>
          <w:b/>
        </w:rPr>
        <w:t>r</w:t>
      </w:r>
      <w:r w:rsidR="00F406D1" w:rsidRPr="00B03FDA">
        <w:rPr>
          <w:rFonts w:ascii="Tahoma" w:hAnsi="Tahoma" w:cs="Tahoma"/>
          <w:b/>
        </w:rPr>
        <w:t xml:space="preserve">especter </w:t>
      </w:r>
      <w:r w:rsidR="00F406D1">
        <w:rPr>
          <w:rFonts w:ascii="Tahoma" w:hAnsi="Tahoma" w:cs="Tahoma"/>
          <w:b/>
        </w:rPr>
        <w:t>l’intégralité du</w:t>
      </w:r>
      <w:r w:rsidR="00F406D1" w:rsidRPr="00B03FDA">
        <w:rPr>
          <w:rFonts w:ascii="Tahoma" w:hAnsi="Tahoma" w:cs="Tahoma"/>
          <w:b/>
        </w:rPr>
        <w:t xml:space="preserve"> cahier des charges</w:t>
      </w:r>
      <w:r w:rsidR="00F406D1">
        <w:rPr>
          <w:rFonts w:ascii="Tahoma" w:hAnsi="Tahoma" w:cs="Tahoma"/>
          <w:b/>
        </w:rPr>
        <w:t xml:space="preserve"> </w:t>
      </w:r>
      <w:r w:rsidR="00FA53FC" w:rsidRPr="00B03FDA">
        <w:rPr>
          <w:rFonts w:ascii="Tahoma" w:hAnsi="Tahoma" w:cs="Tahoma"/>
        </w:rPr>
        <w:t xml:space="preserve">pour </w:t>
      </w:r>
      <w:r w:rsidR="00FA53FC">
        <w:rPr>
          <w:rFonts w:ascii="Tahoma" w:hAnsi="Tahoma" w:cs="Tahoma"/>
        </w:rPr>
        <w:t xml:space="preserve">toute </w:t>
      </w:r>
      <w:r w:rsidR="00FA53FC" w:rsidRPr="00B03FDA">
        <w:rPr>
          <w:rFonts w:ascii="Tahoma" w:hAnsi="Tahoma" w:cs="Tahoma"/>
        </w:rPr>
        <w:t xml:space="preserve">la </w:t>
      </w:r>
      <w:r w:rsidR="00FA53FC">
        <w:rPr>
          <w:rFonts w:ascii="Tahoma" w:hAnsi="Tahoma" w:cs="Tahoma"/>
        </w:rPr>
        <w:t>durée de sa participation au plan de lutte</w:t>
      </w:r>
      <w:r w:rsidR="00FA53FC">
        <w:rPr>
          <w:rFonts w:ascii="Tahoma" w:hAnsi="Tahoma" w:cs="Tahoma"/>
          <w:b/>
        </w:rPr>
        <w:t xml:space="preserve"> </w:t>
      </w:r>
      <w:r w:rsidR="00F406D1">
        <w:rPr>
          <w:rFonts w:ascii="Tahoma" w:hAnsi="Tahoma" w:cs="Tahoma"/>
          <w:b/>
        </w:rPr>
        <w:t xml:space="preserve">et notamment </w:t>
      </w:r>
      <w:r w:rsidRPr="00B03FDA">
        <w:rPr>
          <w:rFonts w:ascii="Tahoma" w:hAnsi="Tahoma" w:cs="Tahoma"/>
          <w:b/>
        </w:rPr>
        <w:t>:</w:t>
      </w:r>
    </w:p>
    <w:p w14:paraId="64BAEE04" w14:textId="09E05B81" w:rsidR="007E2F63" w:rsidRDefault="0030154A" w:rsidP="00FA53FC">
      <w:pPr>
        <w:spacing w:line="240" w:lineRule="auto"/>
        <w:ind w:right="-425"/>
        <w:jc w:val="both"/>
        <w:rPr>
          <w:rFonts w:ascii="Tahoma" w:hAnsi="Tahoma" w:cs="Tahoma"/>
        </w:rPr>
      </w:pPr>
      <w:r w:rsidRPr="00B03FDA">
        <w:rPr>
          <w:rFonts w:ascii="Tahoma" w:hAnsi="Tahoma" w:cs="Tahoma"/>
        </w:rPr>
        <w:t>-</w:t>
      </w:r>
      <w:r w:rsidR="00FA53FC">
        <w:rPr>
          <w:rFonts w:ascii="Tahoma" w:hAnsi="Tahoma" w:cs="Tahoma"/>
        </w:rPr>
        <w:t xml:space="preserve"> </w:t>
      </w:r>
      <w:r w:rsidR="0084070A">
        <w:rPr>
          <w:rFonts w:ascii="Tahoma" w:hAnsi="Tahoma" w:cs="Tahoma"/>
        </w:rPr>
        <w:t>A</w:t>
      </w:r>
      <w:r w:rsidR="007E2F63">
        <w:rPr>
          <w:rFonts w:ascii="Tahoma" w:hAnsi="Tahoma" w:cs="Tahoma"/>
        </w:rPr>
        <w:t>voir pris connaissance des spécifications du cahier des charges</w:t>
      </w:r>
    </w:p>
    <w:p w14:paraId="0C944221" w14:textId="58B47992" w:rsidR="00FA53FC" w:rsidRDefault="007E2F63" w:rsidP="00FA53FC">
      <w:pPr>
        <w:spacing w:line="240" w:lineRule="auto"/>
        <w:ind w:right="-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="00FA53FC" w:rsidRPr="00B03FDA">
        <w:rPr>
          <w:rFonts w:ascii="Tahoma" w:hAnsi="Tahoma" w:cs="Tahoma"/>
          <w:b/>
        </w:rPr>
        <w:t>Procéder à une destruction optimale du nid</w:t>
      </w:r>
      <w:r w:rsidR="00FA53FC" w:rsidRPr="00B03FDA">
        <w:rPr>
          <w:rFonts w:ascii="Tahoma" w:hAnsi="Tahoma" w:cs="Tahoma"/>
        </w:rPr>
        <w:t xml:space="preserve">, dans le </w:t>
      </w:r>
      <w:r w:rsidR="00FA53FC">
        <w:rPr>
          <w:rFonts w:ascii="Tahoma" w:hAnsi="Tahoma" w:cs="Tahoma"/>
        </w:rPr>
        <w:t xml:space="preserve">strict </w:t>
      </w:r>
      <w:r w:rsidR="00FA53FC" w:rsidRPr="00B03FDA">
        <w:rPr>
          <w:rFonts w:ascii="Tahoma" w:hAnsi="Tahoma" w:cs="Tahoma"/>
        </w:rPr>
        <w:t>respect des techniques autorisées par le</w:t>
      </w:r>
      <w:r w:rsidR="00FA53FC">
        <w:rPr>
          <w:rFonts w:ascii="Tahoma" w:hAnsi="Tahoma" w:cs="Tahoma"/>
        </w:rPr>
        <w:t xml:space="preserve"> cahier des charges</w:t>
      </w:r>
      <w:r w:rsidR="00FA53FC" w:rsidRPr="00B03FDA">
        <w:rPr>
          <w:rFonts w:ascii="Tahoma" w:hAnsi="Tahoma" w:cs="Tahoma"/>
        </w:rPr>
        <w:t>.</w:t>
      </w:r>
    </w:p>
    <w:p w14:paraId="4B6CACA5" w14:textId="75D343C9" w:rsidR="00FA53FC" w:rsidRDefault="00FA53FC" w:rsidP="00FA53FC">
      <w:pPr>
        <w:spacing w:line="240" w:lineRule="auto"/>
        <w:ind w:right="-425"/>
        <w:jc w:val="both"/>
        <w:rPr>
          <w:rFonts w:ascii="Tahoma" w:hAnsi="Tahoma" w:cs="Tahoma"/>
        </w:rPr>
      </w:pPr>
      <w:r w:rsidRPr="00B03FDA">
        <w:rPr>
          <w:rFonts w:ascii="Tahoma" w:hAnsi="Tahoma" w:cs="Tahoma"/>
        </w:rPr>
        <w:t xml:space="preserve">- </w:t>
      </w:r>
      <w:r>
        <w:rPr>
          <w:rFonts w:ascii="Tahoma" w:hAnsi="Tahoma" w:cs="Tahoma"/>
        </w:rPr>
        <w:t>U</w:t>
      </w:r>
      <w:r w:rsidRPr="00B03FDA">
        <w:rPr>
          <w:rFonts w:ascii="Tahoma" w:hAnsi="Tahoma" w:cs="Tahoma"/>
        </w:rPr>
        <w:t>tiliser</w:t>
      </w:r>
      <w:r w:rsidRPr="00D80866">
        <w:rPr>
          <w:rFonts w:ascii="Tahoma" w:hAnsi="Tahoma" w:cs="Tahoma"/>
        </w:rPr>
        <w:t xml:space="preserve"> uniquement</w:t>
      </w:r>
      <w:r w:rsidRPr="00B03FDA">
        <w:rPr>
          <w:rFonts w:ascii="Tahoma" w:hAnsi="Tahoma" w:cs="Tahoma"/>
        </w:rPr>
        <w:t xml:space="preserve">, dans le cadre du traitement des nids, </w:t>
      </w:r>
      <w:r w:rsidRPr="00746688">
        <w:rPr>
          <w:rFonts w:ascii="Tahoma" w:hAnsi="Tahoma" w:cs="Tahoma"/>
          <w:b/>
          <w:bCs/>
        </w:rPr>
        <w:t>un</w:t>
      </w:r>
      <w:r>
        <w:rPr>
          <w:rFonts w:ascii="Tahoma" w:hAnsi="Tahoma" w:cs="Tahoma"/>
          <w:b/>
        </w:rPr>
        <w:t xml:space="preserve"> </w:t>
      </w:r>
      <w:r w:rsidRPr="00B03FDA">
        <w:rPr>
          <w:rFonts w:ascii="Tahoma" w:hAnsi="Tahoma" w:cs="Tahoma"/>
          <w:b/>
        </w:rPr>
        <w:t xml:space="preserve">produit à base de pyrèthre </w:t>
      </w:r>
      <w:r w:rsidRPr="005C25A4">
        <w:rPr>
          <w:rFonts w:ascii="Tahoma" w:hAnsi="Tahoma" w:cs="Tahoma"/>
          <w:b/>
        </w:rPr>
        <w:t>d’origine végétale</w:t>
      </w:r>
      <w:r w:rsidRPr="005C25A4">
        <w:rPr>
          <w:rFonts w:ascii="Tahoma" w:hAnsi="Tahoma" w:cs="Tahoma"/>
        </w:rPr>
        <w:t xml:space="preserve"> à faible rémanence, de façon à limiter les incidences environnementales</w:t>
      </w:r>
      <w:r w:rsidR="002B3E52" w:rsidRPr="005C25A4">
        <w:rPr>
          <w:rFonts w:ascii="Tahoma" w:hAnsi="Tahoma" w:cs="Tahoma"/>
        </w:rPr>
        <w:t xml:space="preserve"> (</w:t>
      </w:r>
      <w:r w:rsidR="000D0EB2" w:rsidRPr="005C25A4">
        <w:rPr>
          <w:rFonts w:ascii="Tahoma" w:hAnsi="Tahoma" w:cs="Tahoma"/>
        </w:rPr>
        <w:t>ou</w:t>
      </w:r>
      <w:r w:rsidR="002B3E52" w:rsidRPr="005C25A4">
        <w:rPr>
          <w:rFonts w:ascii="Tahoma" w:hAnsi="Tahoma" w:cs="Tahoma"/>
        </w:rPr>
        <w:t xml:space="preserve"> alternative préalablement validée par FREDON PACA).</w:t>
      </w:r>
    </w:p>
    <w:p w14:paraId="23280D29" w14:textId="77777777" w:rsidR="00FA53FC" w:rsidRDefault="00FA53FC" w:rsidP="00FA53FC">
      <w:pPr>
        <w:spacing w:line="240" w:lineRule="auto"/>
        <w:ind w:right="-425"/>
        <w:jc w:val="both"/>
        <w:rPr>
          <w:rFonts w:ascii="Tahoma" w:hAnsi="Tahoma" w:cs="Tahoma"/>
        </w:rPr>
      </w:pPr>
      <w:r w:rsidRPr="00B03FDA">
        <w:rPr>
          <w:rFonts w:ascii="Tahoma" w:hAnsi="Tahoma" w:cs="Tahoma"/>
        </w:rPr>
        <w:t xml:space="preserve">- Réaliser les interventions de destruction des nids </w:t>
      </w:r>
      <w:r w:rsidRPr="00B03FDA">
        <w:rPr>
          <w:rFonts w:ascii="Tahoma" w:hAnsi="Tahoma" w:cs="Tahoma"/>
          <w:b/>
        </w:rPr>
        <w:t>dans le délai requis</w:t>
      </w:r>
      <w:r w:rsidRPr="00B03FDA">
        <w:rPr>
          <w:rFonts w:ascii="Tahoma" w:hAnsi="Tahoma" w:cs="Tahoma"/>
        </w:rPr>
        <w:t xml:space="preserve"> et les conditions définies par le cahier des charges.</w:t>
      </w:r>
    </w:p>
    <w:p w14:paraId="4B4EA473" w14:textId="77777777" w:rsidR="00FA53FC" w:rsidRDefault="00FA53FC" w:rsidP="00FA53FC">
      <w:pPr>
        <w:spacing w:line="240" w:lineRule="auto"/>
        <w:ind w:right="-425"/>
        <w:jc w:val="both"/>
        <w:rPr>
          <w:rFonts w:ascii="Tahoma" w:hAnsi="Tahoma" w:cs="Tahoma"/>
        </w:rPr>
      </w:pPr>
      <w:r w:rsidRPr="00B03FDA">
        <w:rPr>
          <w:rFonts w:ascii="Tahoma" w:hAnsi="Tahoma" w:cs="Tahoma"/>
        </w:rPr>
        <w:lastRenderedPageBreak/>
        <w:t>- Veiller à prendre les dispositions nécessaires permettant d’</w:t>
      </w:r>
      <w:r w:rsidRPr="00B03FDA">
        <w:rPr>
          <w:rFonts w:ascii="Tahoma" w:hAnsi="Tahoma" w:cs="Tahoma"/>
          <w:b/>
        </w:rPr>
        <w:t xml:space="preserve">assurer la sécurité des opérations </w:t>
      </w:r>
      <w:r w:rsidRPr="00B03FDA">
        <w:rPr>
          <w:rFonts w:ascii="Tahoma" w:hAnsi="Tahoma" w:cs="Tahoma"/>
        </w:rPr>
        <w:t>pour les tiers et les intervenants</w:t>
      </w:r>
      <w:r>
        <w:rPr>
          <w:rFonts w:ascii="Tahoma" w:hAnsi="Tahoma" w:cs="Tahoma"/>
        </w:rPr>
        <w:t xml:space="preserve"> </w:t>
      </w:r>
      <w:r w:rsidRPr="0033444C">
        <w:rPr>
          <w:rFonts w:ascii="Tahoma" w:hAnsi="Tahoma" w:cs="Tahoma"/>
        </w:rPr>
        <w:t>(utilisation des équipements de protection individuels adaptés).</w:t>
      </w:r>
    </w:p>
    <w:p w14:paraId="06CC9FD3" w14:textId="202DFEE2" w:rsidR="0030154A" w:rsidRDefault="0030154A" w:rsidP="0030154A">
      <w:pPr>
        <w:spacing w:line="240" w:lineRule="auto"/>
        <w:ind w:right="-425"/>
        <w:jc w:val="both"/>
        <w:rPr>
          <w:rFonts w:ascii="Tahoma" w:hAnsi="Tahoma" w:cs="Tahoma"/>
        </w:rPr>
      </w:pPr>
      <w:r w:rsidRPr="00B03FDA">
        <w:rPr>
          <w:rFonts w:ascii="Tahoma" w:hAnsi="Tahoma" w:cs="Tahoma"/>
        </w:rPr>
        <w:t xml:space="preserve">- </w:t>
      </w:r>
      <w:r w:rsidR="00F406D1">
        <w:rPr>
          <w:rFonts w:ascii="Tahoma" w:hAnsi="Tahoma" w:cs="Tahoma"/>
          <w:b/>
        </w:rPr>
        <w:t xml:space="preserve">mobiliser uniquement son </w:t>
      </w:r>
      <w:r w:rsidRPr="002B6BDB">
        <w:rPr>
          <w:rFonts w:ascii="Tahoma" w:hAnsi="Tahoma" w:cs="Tahoma"/>
          <w:b/>
        </w:rPr>
        <w:t>personnel</w:t>
      </w:r>
      <w:r w:rsidR="00F406D1">
        <w:rPr>
          <w:rFonts w:ascii="Tahoma" w:hAnsi="Tahoma" w:cs="Tahoma"/>
          <w:b/>
        </w:rPr>
        <w:t xml:space="preserve"> qualifié pour </w:t>
      </w:r>
      <w:r w:rsidRPr="00B03FDA">
        <w:rPr>
          <w:rFonts w:ascii="Tahoma" w:hAnsi="Tahoma" w:cs="Tahoma"/>
        </w:rPr>
        <w:t xml:space="preserve">la destruction des nids, notamment </w:t>
      </w:r>
      <w:r>
        <w:rPr>
          <w:rFonts w:ascii="Tahoma" w:hAnsi="Tahoma" w:cs="Tahoma"/>
        </w:rPr>
        <w:t>pour</w:t>
      </w:r>
      <w:r w:rsidRPr="00B03FDA">
        <w:rPr>
          <w:rFonts w:ascii="Tahoma" w:hAnsi="Tahoma" w:cs="Tahoma"/>
        </w:rPr>
        <w:t xml:space="preserve"> l’utilisation du matériel et les agréments nécessaires à l’utilisation d’un produit biocide.</w:t>
      </w:r>
    </w:p>
    <w:p w14:paraId="1F97DCC0" w14:textId="78A0309A" w:rsidR="00A94D85" w:rsidRDefault="00A94D85" w:rsidP="00A94D85">
      <w:pPr>
        <w:spacing w:line="240" w:lineRule="auto"/>
        <w:ind w:right="-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</w:t>
      </w:r>
      <w:r w:rsidRPr="00A94D85">
        <w:rPr>
          <w:rFonts w:ascii="Tahoma" w:hAnsi="Tahoma" w:cs="Tahoma"/>
        </w:rPr>
        <w:t>s’engage</w:t>
      </w:r>
      <w:r>
        <w:rPr>
          <w:rFonts w:ascii="Tahoma" w:hAnsi="Tahoma" w:cs="Tahoma"/>
        </w:rPr>
        <w:t>r à faire participer tous s</w:t>
      </w:r>
      <w:r w:rsidRPr="00A94D85">
        <w:rPr>
          <w:rFonts w:ascii="Tahoma" w:hAnsi="Tahoma" w:cs="Tahoma"/>
        </w:rPr>
        <w:t xml:space="preserve">es opérateurs susceptibles de traiter des nids de frelons </w:t>
      </w:r>
      <w:r w:rsidRPr="005C25A4">
        <w:rPr>
          <w:rFonts w:ascii="Tahoma" w:hAnsi="Tahoma" w:cs="Tahoma"/>
        </w:rPr>
        <w:t xml:space="preserve">réglementés à </w:t>
      </w:r>
      <w:r w:rsidRPr="005C25A4">
        <w:rPr>
          <w:rFonts w:ascii="Tahoma" w:hAnsi="Tahoma" w:cs="Tahoma"/>
          <w:b/>
        </w:rPr>
        <w:t>une session d’information</w:t>
      </w:r>
      <w:r w:rsidR="00853725" w:rsidRPr="005C25A4">
        <w:rPr>
          <w:rFonts w:ascii="Tahoma" w:hAnsi="Tahoma" w:cs="Tahoma"/>
          <w:b/>
        </w:rPr>
        <w:t xml:space="preserve"> organisée par FREDON PACA et GDSA13</w:t>
      </w:r>
      <w:r w:rsidRPr="005C25A4">
        <w:rPr>
          <w:rFonts w:ascii="Tahoma" w:hAnsi="Tahoma" w:cs="Tahoma"/>
        </w:rPr>
        <w:t>.</w:t>
      </w:r>
    </w:p>
    <w:p w14:paraId="091445BC" w14:textId="62BD2684" w:rsidR="0030154A" w:rsidRDefault="0030154A" w:rsidP="0030154A">
      <w:pPr>
        <w:spacing w:line="240" w:lineRule="auto"/>
        <w:ind w:right="-425"/>
        <w:jc w:val="both"/>
        <w:rPr>
          <w:rFonts w:ascii="Tahoma" w:hAnsi="Tahoma" w:cs="Tahoma"/>
        </w:rPr>
      </w:pPr>
      <w:r w:rsidRPr="00B03FDA">
        <w:rPr>
          <w:rFonts w:ascii="Tahoma" w:hAnsi="Tahoma" w:cs="Tahoma"/>
        </w:rPr>
        <w:t xml:space="preserve">- </w:t>
      </w:r>
      <w:r w:rsidRPr="00B03FDA">
        <w:rPr>
          <w:rFonts w:ascii="Tahoma" w:hAnsi="Tahoma" w:cs="Tahoma"/>
          <w:b/>
        </w:rPr>
        <w:t xml:space="preserve">Accepter d’être audité par </w:t>
      </w:r>
      <w:r>
        <w:rPr>
          <w:rFonts w:ascii="Tahoma" w:hAnsi="Tahoma" w:cs="Tahoma"/>
          <w:b/>
        </w:rPr>
        <w:t>FREDON</w:t>
      </w:r>
      <w:r w:rsidRPr="00B03FDA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PACA</w:t>
      </w:r>
      <w:r w:rsidRPr="00B03FDA">
        <w:rPr>
          <w:rFonts w:ascii="Tahoma" w:hAnsi="Tahoma" w:cs="Tahoma"/>
        </w:rPr>
        <w:t xml:space="preserve"> lors d’interventions, de façon à confirmer le respect des objectifs de qualité de destruction des nids et des bonnes pratiques par l’opérateur.</w:t>
      </w:r>
    </w:p>
    <w:p w14:paraId="0D7B9230" w14:textId="058CAB6B" w:rsidR="00BA0A2A" w:rsidRDefault="00BA0A2A" w:rsidP="0030154A">
      <w:pPr>
        <w:spacing w:line="240" w:lineRule="auto"/>
        <w:ind w:right="-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Respecter la réglementation</w:t>
      </w:r>
      <w:r w:rsidR="00FA53FC">
        <w:rPr>
          <w:rFonts w:ascii="Tahoma" w:hAnsi="Tahoma" w:cs="Tahoma"/>
        </w:rPr>
        <w:t xml:space="preserve"> inhérente à l’entreprise</w:t>
      </w:r>
      <w:r>
        <w:rPr>
          <w:rFonts w:ascii="Tahoma" w:hAnsi="Tahoma" w:cs="Tahoma"/>
        </w:rPr>
        <w:t xml:space="preserve"> lors de toute intervention réalisée dans le cadre du plan départemental.</w:t>
      </w:r>
    </w:p>
    <w:p w14:paraId="0098DC2D" w14:textId="32A8FD48" w:rsidR="007B7E25" w:rsidRDefault="00853725" w:rsidP="0030154A">
      <w:pPr>
        <w:spacing w:line="240" w:lineRule="auto"/>
        <w:ind w:right="-42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 F</w:t>
      </w:r>
      <w:r w:rsidR="007B7E25">
        <w:rPr>
          <w:rFonts w:ascii="Tahoma" w:hAnsi="Tahoma" w:cs="Tahoma"/>
        </w:rPr>
        <w:t>ournir une facture détaillée au particulier suite à l’intervention, mentionnant notamment le cachet de l’entreprise, le lieu de l’intervention et le numéro du nid, le montant TTC de l’opération.</w:t>
      </w:r>
    </w:p>
    <w:p w14:paraId="1C633454" w14:textId="77777777" w:rsidR="0030154A" w:rsidRPr="00901884" w:rsidRDefault="0030154A" w:rsidP="0030154A">
      <w:pPr>
        <w:spacing w:line="240" w:lineRule="auto"/>
        <w:ind w:right="-425"/>
        <w:jc w:val="both"/>
        <w:rPr>
          <w:rFonts w:ascii="Tahoma" w:hAnsi="Tahoma" w:cs="Tahoma"/>
          <w:sz w:val="10"/>
          <w:szCs w:val="10"/>
        </w:rPr>
      </w:pPr>
    </w:p>
    <w:p w14:paraId="24DB4406" w14:textId="6889B95A" w:rsidR="0030154A" w:rsidRDefault="0030154A" w:rsidP="0030154A">
      <w:pPr>
        <w:spacing w:line="240" w:lineRule="auto"/>
        <w:ind w:left="-426" w:right="-426"/>
        <w:jc w:val="both"/>
        <w:rPr>
          <w:rFonts w:ascii="Tahoma" w:hAnsi="Tahoma" w:cs="Tahoma"/>
          <w:b/>
        </w:rPr>
      </w:pPr>
      <w:r w:rsidRPr="00901884">
        <w:rPr>
          <w:rFonts w:ascii="Tahoma" w:hAnsi="Tahoma" w:cs="Tahoma"/>
          <w:b/>
        </w:rPr>
        <w:t>Le non-respect de l’un de ces points peut conduire</w:t>
      </w:r>
      <w:r>
        <w:rPr>
          <w:rFonts w:ascii="Tahoma" w:hAnsi="Tahoma" w:cs="Tahoma"/>
          <w:b/>
        </w:rPr>
        <w:t xml:space="preserve"> à l’exclusion</w:t>
      </w:r>
      <w:r w:rsidR="00FA53FC">
        <w:rPr>
          <w:rFonts w:ascii="Tahoma" w:hAnsi="Tahoma" w:cs="Tahoma"/>
          <w:b/>
        </w:rPr>
        <w:t xml:space="preserve"> de l’entreprise</w:t>
      </w:r>
      <w:r>
        <w:rPr>
          <w:rFonts w:ascii="Tahoma" w:hAnsi="Tahoma" w:cs="Tahoma"/>
          <w:b/>
        </w:rPr>
        <w:t xml:space="preserve"> </w:t>
      </w:r>
      <w:r w:rsidR="00FA53FC">
        <w:rPr>
          <w:rFonts w:ascii="Tahoma" w:hAnsi="Tahoma" w:cs="Tahoma"/>
          <w:b/>
        </w:rPr>
        <w:t>de la liste constituée dans le cadre de l’appel à manifestation d’intérêt pour le plan départemental de lutte contre les frelons règlementés</w:t>
      </w:r>
      <w:r w:rsidR="00F72B2A">
        <w:rPr>
          <w:rFonts w:ascii="Tahoma" w:hAnsi="Tahoma" w:cs="Tahoma"/>
          <w:b/>
        </w:rPr>
        <w:t xml:space="preserve"> </w:t>
      </w:r>
      <w:r w:rsidR="00F72B2A" w:rsidRPr="00F72B2A">
        <w:rPr>
          <w:rFonts w:ascii="Tahoma" w:hAnsi="Tahoma" w:cs="Tahoma"/>
          <w:b/>
        </w:rPr>
        <w:t>« espèces exotiques envahissantes »</w:t>
      </w:r>
      <w:r w:rsidR="00FA53FC">
        <w:rPr>
          <w:rFonts w:ascii="Tahoma" w:hAnsi="Tahoma" w:cs="Tahoma"/>
          <w:b/>
        </w:rPr>
        <w:t>.</w:t>
      </w:r>
    </w:p>
    <w:p w14:paraId="0ACD54ED" w14:textId="77777777" w:rsidR="0030154A" w:rsidRDefault="0030154A" w:rsidP="0030154A">
      <w:pPr>
        <w:spacing w:line="240" w:lineRule="auto"/>
        <w:ind w:left="-426" w:right="-426"/>
        <w:jc w:val="both"/>
        <w:rPr>
          <w:rFonts w:ascii="Tahoma" w:hAnsi="Tahoma" w:cs="Tahoma"/>
          <w:b/>
        </w:rPr>
      </w:pPr>
    </w:p>
    <w:p w14:paraId="50B389DE" w14:textId="3BAF7C22" w:rsidR="00E422C7" w:rsidRPr="0053444C" w:rsidRDefault="0030154A" w:rsidP="0053444C">
      <w:pPr>
        <w:spacing w:line="240" w:lineRule="auto"/>
        <w:ind w:left="-425" w:right="-425"/>
        <w:jc w:val="right"/>
        <w:rPr>
          <w:rFonts w:ascii="Tahoma" w:hAnsi="Tahoma" w:cs="Tahoma"/>
          <w:i/>
        </w:rPr>
      </w:pPr>
      <w:r w:rsidRPr="00B03FDA">
        <w:rPr>
          <w:rFonts w:ascii="Tahoma" w:hAnsi="Tahoma" w:cs="Tahoma"/>
          <w:i/>
        </w:rPr>
        <w:t>Date, nom du re</w:t>
      </w:r>
      <w:r>
        <w:rPr>
          <w:rFonts w:ascii="Tahoma" w:hAnsi="Tahoma" w:cs="Tahoma"/>
          <w:i/>
        </w:rPr>
        <w:t>s</w:t>
      </w:r>
      <w:r w:rsidRPr="00B03FDA">
        <w:rPr>
          <w:rFonts w:ascii="Tahoma" w:hAnsi="Tahoma" w:cs="Tahoma"/>
          <w:i/>
        </w:rPr>
        <w:t>ponsable de l’entreprise, signature et cachet.</w:t>
      </w:r>
    </w:p>
    <w:sectPr w:rsidR="00E422C7" w:rsidRPr="0053444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B6940" w14:textId="77777777" w:rsidR="00683AA2" w:rsidRDefault="00683AA2" w:rsidP="0011221C">
      <w:pPr>
        <w:spacing w:after="0" w:line="240" w:lineRule="auto"/>
      </w:pPr>
      <w:r>
        <w:separator/>
      </w:r>
    </w:p>
  </w:endnote>
  <w:endnote w:type="continuationSeparator" w:id="0">
    <w:p w14:paraId="0E10F4BA" w14:textId="77777777" w:rsidR="00683AA2" w:rsidRDefault="00683AA2" w:rsidP="00112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E811" w14:textId="77777777" w:rsidR="00100429" w:rsidRPr="00100429" w:rsidRDefault="00100429">
    <w:pPr>
      <w:pStyle w:val="Pieddepage"/>
      <w:jc w:val="right"/>
      <w:rPr>
        <w:b/>
        <w:bCs/>
        <w:sz w:val="20"/>
        <w:szCs w:val="20"/>
      </w:rPr>
    </w:pP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5"/>
      <w:gridCol w:w="987"/>
    </w:tblGrid>
    <w:tr w:rsidR="00100429" w:rsidRPr="00100429" w14:paraId="733A879F" w14:textId="77777777" w:rsidTr="00A26083">
      <w:tc>
        <w:tcPr>
          <w:tcW w:w="8075" w:type="dxa"/>
        </w:tcPr>
        <w:p w14:paraId="39BD06F6" w14:textId="55EDD19B" w:rsidR="006B29DB" w:rsidRPr="006B29DB" w:rsidRDefault="006B29DB" w:rsidP="006B29DB">
          <w:pPr>
            <w:pStyle w:val="Pieddepage"/>
            <w:rPr>
              <w:sz w:val="20"/>
              <w:szCs w:val="20"/>
            </w:rPr>
          </w:pPr>
          <w:r w:rsidRPr="006B29DB">
            <w:rPr>
              <w:sz w:val="20"/>
              <w:szCs w:val="20"/>
            </w:rPr>
            <w:t>Plan départementa</w:t>
          </w:r>
          <w:r w:rsidR="00FD294F">
            <w:rPr>
              <w:sz w:val="20"/>
              <w:szCs w:val="20"/>
            </w:rPr>
            <w:t>l de lutte contre les frelons ré</w:t>
          </w:r>
          <w:r w:rsidRPr="006B29DB">
            <w:rPr>
              <w:sz w:val="20"/>
              <w:szCs w:val="20"/>
            </w:rPr>
            <w:t>glementés</w:t>
          </w:r>
          <w:r w:rsidR="00126575">
            <w:rPr>
              <w:sz w:val="20"/>
              <w:szCs w:val="20"/>
            </w:rPr>
            <w:t xml:space="preserve"> </w:t>
          </w:r>
          <w:r w:rsidR="00126575" w:rsidRPr="00126575">
            <w:rPr>
              <w:sz w:val="20"/>
              <w:szCs w:val="20"/>
            </w:rPr>
            <w:t>« espèces exotiques envahissantes »</w:t>
          </w:r>
        </w:p>
        <w:p w14:paraId="29C4EB15" w14:textId="7E7BE7A8" w:rsidR="006B29DB" w:rsidRDefault="006B29DB">
          <w:pPr>
            <w:pStyle w:val="Pieddepage"/>
            <w:rPr>
              <w:sz w:val="20"/>
              <w:szCs w:val="20"/>
            </w:rPr>
          </w:pPr>
          <w:r w:rsidRPr="006B29DB">
            <w:rPr>
              <w:sz w:val="20"/>
              <w:szCs w:val="20"/>
            </w:rPr>
            <w:t>Appel à manifestation d’intérêt</w:t>
          </w:r>
          <w:r w:rsidR="00EE3A32">
            <w:rPr>
              <w:sz w:val="20"/>
              <w:szCs w:val="20"/>
            </w:rPr>
            <w:t xml:space="preserve"> 2026</w:t>
          </w:r>
          <w:r w:rsidRPr="006B29DB">
            <w:rPr>
              <w:sz w:val="20"/>
              <w:szCs w:val="20"/>
            </w:rPr>
            <w:t xml:space="preserve"> des entreprises de destruction des nids de frelons</w:t>
          </w:r>
        </w:p>
        <w:p w14:paraId="26BFC6F0" w14:textId="68D76184" w:rsidR="00100429" w:rsidRPr="00100429" w:rsidRDefault="00C84F1A">
          <w:pPr>
            <w:pStyle w:val="Pieddepage"/>
            <w:rPr>
              <w:sz w:val="20"/>
              <w:szCs w:val="20"/>
            </w:rPr>
          </w:pPr>
          <w:r w:rsidRPr="00C84F1A">
            <w:rPr>
              <w:sz w:val="20"/>
              <w:szCs w:val="20"/>
            </w:rPr>
            <w:t>CHARTE DE BONNES PRATIQUES pour la DESTRUCTION DES NIDS DE FRELONS</w:t>
          </w:r>
        </w:p>
      </w:tc>
      <w:tc>
        <w:tcPr>
          <w:tcW w:w="987" w:type="dxa"/>
          <w:vAlign w:val="bottom"/>
        </w:tcPr>
        <w:sdt>
          <w:sdtPr>
            <w:rPr>
              <w:sz w:val="20"/>
              <w:szCs w:val="20"/>
            </w:rPr>
            <w:id w:val="78431476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20"/>
                  <w:szCs w:val="20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3FA8C6" w14:textId="64CE3916" w:rsidR="00100429" w:rsidRPr="00100429" w:rsidRDefault="00100429" w:rsidP="00100429">
                  <w:pPr>
                    <w:pStyle w:val="Pieddepage"/>
                    <w:jc w:val="right"/>
                    <w:rPr>
                      <w:sz w:val="20"/>
                      <w:szCs w:val="20"/>
                    </w:rPr>
                  </w:pPr>
                  <w:r w:rsidRPr="00100429">
                    <w:rPr>
                      <w:sz w:val="20"/>
                      <w:szCs w:val="20"/>
                    </w:rPr>
                    <w:fldChar w:fldCharType="begin"/>
                  </w:r>
                  <w:r w:rsidRPr="00100429">
                    <w:rPr>
                      <w:sz w:val="20"/>
                      <w:szCs w:val="20"/>
                    </w:rPr>
                    <w:instrText>PAGE</w:instrText>
                  </w:r>
                  <w:r w:rsidRPr="00100429">
                    <w:rPr>
                      <w:sz w:val="20"/>
                      <w:szCs w:val="20"/>
                    </w:rPr>
                    <w:fldChar w:fldCharType="separate"/>
                  </w:r>
                  <w:r w:rsidR="005C25A4">
                    <w:rPr>
                      <w:noProof/>
                      <w:sz w:val="20"/>
                      <w:szCs w:val="20"/>
                    </w:rPr>
                    <w:t>2</w:t>
                  </w:r>
                  <w:r w:rsidRPr="00100429">
                    <w:rPr>
                      <w:sz w:val="20"/>
                      <w:szCs w:val="20"/>
                    </w:rPr>
                    <w:fldChar w:fldCharType="end"/>
                  </w:r>
                  <w:r w:rsidRPr="00100429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/</w:t>
                  </w:r>
                  <w:r w:rsidRPr="00100429">
                    <w:rPr>
                      <w:sz w:val="20"/>
                      <w:szCs w:val="20"/>
                    </w:rPr>
                    <w:t xml:space="preserve"> </w:t>
                  </w:r>
                  <w:r w:rsidRPr="00100429">
                    <w:rPr>
                      <w:sz w:val="20"/>
                      <w:szCs w:val="20"/>
                    </w:rPr>
                    <w:fldChar w:fldCharType="begin"/>
                  </w:r>
                  <w:r w:rsidRPr="00100429">
                    <w:rPr>
                      <w:sz w:val="20"/>
                      <w:szCs w:val="20"/>
                    </w:rPr>
                    <w:instrText>NUMPAGES</w:instrText>
                  </w:r>
                  <w:r w:rsidRPr="00100429">
                    <w:rPr>
                      <w:sz w:val="20"/>
                      <w:szCs w:val="20"/>
                    </w:rPr>
                    <w:fldChar w:fldCharType="separate"/>
                  </w:r>
                  <w:r w:rsidR="005C25A4">
                    <w:rPr>
                      <w:noProof/>
                      <w:sz w:val="20"/>
                      <w:szCs w:val="20"/>
                    </w:rPr>
                    <w:t>2</w:t>
                  </w:r>
                  <w:r w:rsidRPr="00100429">
                    <w:rPr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97AF225" w14:textId="77777777" w:rsidR="00100429" w:rsidRDefault="00100429" w:rsidP="0010042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4D34" w14:textId="77777777" w:rsidR="00683AA2" w:rsidRDefault="00683AA2" w:rsidP="0011221C">
      <w:pPr>
        <w:spacing w:after="0" w:line="240" w:lineRule="auto"/>
      </w:pPr>
      <w:r>
        <w:separator/>
      </w:r>
    </w:p>
  </w:footnote>
  <w:footnote w:type="continuationSeparator" w:id="0">
    <w:p w14:paraId="43ACB2EA" w14:textId="77777777" w:rsidR="00683AA2" w:rsidRDefault="00683AA2" w:rsidP="00112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458" w:type="dxa"/>
      <w:tblInd w:w="-289" w:type="dxa"/>
      <w:tblLook w:val="04A0" w:firstRow="1" w:lastRow="0" w:firstColumn="1" w:lastColumn="0" w:noHBand="0" w:noVBand="1"/>
    </w:tblPr>
    <w:tblGrid>
      <w:gridCol w:w="2886"/>
      <w:gridCol w:w="3777"/>
      <w:gridCol w:w="2795"/>
    </w:tblGrid>
    <w:tr w:rsidR="00E442F2" w14:paraId="66C956DE" w14:textId="77777777" w:rsidTr="00381228">
      <w:tc>
        <w:tcPr>
          <w:tcW w:w="2886" w:type="dxa"/>
          <w:vAlign w:val="center"/>
        </w:tcPr>
        <w:p w14:paraId="2B859C1B" w14:textId="77777777" w:rsidR="00E442F2" w:rsidRDefault="00E442F2" w:rsidP="00E442F2">
          <w:pPr>
            <w:pStyle w:val="En-tte"/>
            <w:jc w:val="center"/>
          </w:pPr>
          <w:r w:rsidRPr="00C43D11">
            <w:rPr>
              <w:noProof/>
              <w:lang w:eastAsia="fr-FR"/>
            </w:rPr>
            <w:drawing>
              <wp:inline distT="0" distB="0" distL="0" distR="0" wp14:anchorId="55167390" wp14:editId="595C5140">
                <wp:extent cx="1693392" cy="383836"/>
                <wp:effectExtent l="0" t="0" r="2540" b="0"/>
                <wp:docPr id="5" name="Pictur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BDDDD8-851A-41BA-6D39-1ED486B1814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>
                          <a:extLst>
                            <a:ext uri="{FF2B5EF4-FFF2-40B4-BE49-F238E27FC236}">
                              <a16:creationId xmlns:a16="http://schemas.microsoft.com/office/drawing/2014/main" id="{B7BDDDD8-851A-41BA-6D39-1ED486B1814E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346" cy="3872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77" w:type="dxa"/>
          <w:vAlign w:val="center"/>
        </w:tcPr>
        <w:p w14:paraId="3FC279E5" w14:textId="6D8260D9" w:rsidR="00E442F2" w:rsidRPr="00100429" w:rsidRDefault="00E442F2" w:rsidP="00E442F2">
          <w:pPr>
            <w:pStyle w:val="En-tte"/>
            <w:jc w:val="center"/>
            <w:rPr>
              <w:sz w:val="20"/>
              <w:szCs w:val="20"/>
            </w:rPr>
          </w:pPr>
          <w:r>
            <w:rPr>
              <w:b/>
              <w:bCs/>
              <w:sz w:val="28"/>
              <w:szCs w:val="28"/>
            </w:rPr>
            <w:t xml:space="preserve">Plan de lutte contre les frelons </w:t>
          </w:r>
          <w:r w:rsidR="00FD294F">
            <w:rPr>
              <w:b/>
              <w:bCs/>
              <w:sz w:val="28"/>
              <w:szCs w:val="28"/>
            </w:rPr>
            <w:t>ré</w:t>
          </w:r>
          <w:r w:rsidRPr="00D22278">
            <w:rPr>
              <w:b/>
              <w:bCs/>
              <w:sz w:val="28"/>
              <w:szCs w:val="28"/>
            </w:rPr>
            <w:t>glementés « espèces exotiques envahissantes »</w:t>
          </w:r>
        </w:p>
      </w:tc>
      <w:tc>
        <w:tcPr>
          <w:tcW w:w="2795" w:type="dxa"/>
          <w:vAlign w:val="center"/>
        </w:tcPr>
        <w:p w14:paraId="22CB27FA" w14:textId="77777777" w:rsidR="00E442F2" w:rsidRDefault="00E442F2" w:rsidP="00E442F2">
          <w:pPr>
            <w:pStyle w:val="En-tte"/>
            <w:jc w:val="center"/>
          </w:pPr>
          <w:r>
            <w:rPr>
              <w:noProof/>
              <w:lang w:eastAsia="fr-FR"/>
            </w:rPr>
            <w:drawing>
              <wp:inline distT="0" distB="0" distL="0" distR="0" wp14:anchorId="45A5DA58" wp14:editId="06B6307F">
                <wp:extent cx="1409700" cy="427634"/>
                <wp:effectExtent l="0" t="0" r="0" b="0"/>
                <wp:docPr id="1752801405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2801405" name="Image 175280140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3735" cy="4288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D96072" w14:textId="77777777" w:rsidR="0011221C" w:rsidRDefault="0011221C" w:rsidP="0010042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12776"/>
    <w:multiLevelType w:val="hybridMultilevel"/>
    <w:tmpl w:val="33860B1C"/>
    <w:lvl w:ilvl="0" w:tplc="D67875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51F37"/>
    <w:multiLevelType w:val="hybridMultilevel"/>
    <w:tmpl w:val="FDB6EA34"/>
    <w:lvl w:ilvl="0" w:tplc="E0E2F4B8">
      <w:numFmt w:val="bullet"/>
      <w:lvlText w:val="-"/>
      <w:lvlJc w:val="left"/>
      <w:pPr>
        <w:ind w:left="-66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70"/>
    <w:rsid w:val="0001084D"/>
    <w:rsid w:val="0008013F"/>
    <w:rsid w:val="000850C0"/>
    <w:rsid w:val="000A6B20"/>
    <w:rsid w:val="000D0EB2"/>
    <w:rsid w:val="00100429"/>
    <w:rsid w:val="0011221C"/>
    <w:rsid w:val="00126203"/>
    <w:rsid w:val="00126575"/>
    <w:rsid w:val="00150C70"/>
    <w:rsid w:val="00161028"/>
    <w:rsid w:val="0016136D"/>
    <w:rsid w:val="00194450"/>
    <w:rsid w:val="00240E56"/>
    <w:rsid w:val="00257D8E"/>
    <w:rsid w:val="002B3E52"/>
    <w:rsid w:val="002C3870"/>
    <w:rsid w:val="002D6440"/>
    <w:rsid w:val="002F2C86"/>
    <w:rsid w:val="0030154A"/>
    <w:rsid w:val="00322153"/>
    <w:rsid w:val="0038098A"/>
    <w:rsid w:val="00382378"/>
    <w:rsid w:val="003C074E"/>
    <w:rsid w:val="00461526"/>
    <w:rsid w:val="00486F0C"/>
    <w:rsid w:val="004D6309"/>
    <w:rsid w:val="004E5E9B"/>
    <w:rsid w:val="0053444C"/>
    <w:rsid w:val="00566137"/>
    <w:rsid w:val="005C25A4"/>
    <w:rsid w:val="005E2CFC"/>
    <w:rsid w:val="00683AA2"/>
    <w:rsid w:val="006B29DB"/>
    <w:rsid w:val="006B7A13"/>
    <w:rsid w:val="006E0C83"/>
    <w:rsid w:val="007254A5"/>
    <w:rsid w:val="0073335D"/>
    <w:rsid w:val="00752603"/>
    <w:rsid w:val="007B7E25"/>
    <w:rsid w:val="007E2F63"/>
    <w:rsid w:val="007F6690"/>
    <w:rsid w:val="00812101"/>
    <w:rsid w:val="00826F8A"/>
    <w:rsid w:val="0084070A"/>
    <w:rsid w:val="00853725"/>
    <w:rsid w:val="008806F6"/>
    <w:rsid w:val="008A72B0"/>
    <w:rsid w:val="008C3A14"/>
    <w:rsid w:val="008F52C0"/>
    <w:rsid w:val="00961335"/>
    <w:rsid w:val="0097585A"/>
    <w:rsid w:val="00A26083"/>
    <w:rsid w:val="00A94D85"/>
    <w:rsid w:val="00B05621"/>
    <w:rsid w:val="00B707D6"/>
    <w:rsid w:val="00BA0A2A"/>
    <w:rsid w:val="00C207E9"/>
    <w:rsid w:val="00C20E75"/>
    <w:rsid w:val="00C356A4"/>
    <w:rsid w:val="00C73457"/>
    <w:rsid w:val="00C84F1A"/>
    <w:rsid w:val="00CB6687"/>
    <w:rsid w:val="00CC116B"/>
    <w:rsid w:val="00DB377C"/>
    <w:rsid w:val="00DE623A"/>
    <w:rsid w:val="00E22FBE"/>
    <w:rsid w:val="00E422C7"/>
    <w:rsid w:val="00E442F2"/>
    <w:rsid w:val="00E706CC"/>
    <w:rsid w:val="00EE3A32"/>
    <w:rsid w:val="00F27F0C"/>
    <w:rsid w:val="00F406D1"/>
    <w:rsid w:val="00F549D1"/>
    <w:rsid w:val="00F72B2A"/>
    <w:rsid w:val="00FA17AD"/>
    <w:rsid w:val="00FA53FC"/>
    <w:rsid w:val="00FD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032FD"/>
  <w15:chartTrackingRefBased/>
  <w15:docId w15:val="{A3FF614F-FCE4-41A7-919F-B0DBDC231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12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221C"/>
  </w:style>
  <w:style w:type="paragraph" w:styleId="Pieddepage">
    <w:name w:val="footer"/>
    <w:basedOn w:val="Normal"/>
    <w:link w:val="PieddepageCar"/>
    <w:uiPriority w:val="99"/>
    <w:unhideWhenUsed/>
    <w:rsid w:val="00112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221C"/>
  </w:style>
  <w:style w:type="table" w:styleId="Grilledutableau">
    <w:name w:val="Table Grid"/>
    <w:basedOn w:val="TableauNormal"/>
    <w:uiPriority w:val="39"/>
    <w:rsid w:val="00112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6136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A0A2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A0A2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A0A2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A0A2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A0A2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0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A2A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1265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BOIVIN</dc:creator>
  <cp:keywords/>
  <dc:description/>
  <cp:lastModifiedBy>TREZZY Claudine</cp:lastModifiedBy>
  <cp:revision>2</cp:revision>
  <dcterms:created xsi:type="dcterms:W3CDTF">2026-04-20T13:52:00Z</dcterms:created>
  <dcterms:modified xsi:type="dcterms:W3CDTF">2026-04-20T13:52:00Z</dcterms:modified>
</cp:coreProperties>
</file>